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6EA0" w14:textId="49F89E5A" w:rsidR="00277EB0" w:rsidRPr="00054C2C" w:rsidRDefault="002E4E79" w:rsidP="00054C2C">
      <w:pPr>
        <w:spacing w:before="240" w:line="216" w:lineRule="auto"/>
        <w:jc w:val="center"/>
        <w:rPr>
          <w:rFonts w:ascii="Calibri" w:hAnsi="Calibri" w:cs="Calibri"/>
          <w:sz w:val="22"/>
          <w:szCs w:val="22"/>
        </w:rPr>
      </w:pPr>
      <w:r>
        <w:rPr>
          <w:rFonts w:ascii="Calibri" w:eastAsia="Times" w:hAnsi="Calibri" w:cs="Calibri"/>
          <w:b/>
          <w:sz w:val="22"/>
          <w:szCs w:val="22"/>
        </w:rPr>
        <w:t xml:space="preserve">Online </w:t>
      </w:r>
      <w:r w:rsidRPr="00054C2C">
        <w:rPr>
          <w:rFonts w:ascii="Calibri" w:eastAsia="Times" w:hAnsi="Calibri" w:cs="Calibri"/>
          <w:b/>
          <w:sz w:val="22"/>
          <w:szCs w:val="22"/>
        </w:rPr>
        <w:t>Privacy Policy</w:t>
      </w:r>
      <w:r w:rsidRPr="00054C2C">
        <w:rPr>
          <w:rFonts w:ascii="Calibri" w:hAnsi="Calibri" w:cs="Calibri"/>
          <w:sz w:val="22"/>
          <w:szCs w:val="22"/>
        </w:rPr>
        <w:t xml:space="preserve"> </w:t>
      </w:r>
    </w:p>
    <w:p w14:paraId="2064EE4E" w14:textId="33DC6DAE" w:rsidR="00277EB0" w:rsidRPr="00054C2C" w:rsidRDefault="00D0576B" w:rsidP="00054C2C">
      <w:pPr>
        <w:spacing w:before="240" w:line="216" w:lineRule="auto"/>
        <w:rPr>
          <w:rFonts w:ascii="Calibri" w:hAnsi="Calibri" w:cs="Calibri"/>
          <w:sz w:val="22"/>
          <w:szCs w:val="22"/>
        </w:rPr>
      </w:pPr>
      <w:r>
        <w:rPr>
          <w:rFonts w:ascii="Calibri" w:hAnsi="Calibri" w:cs="Calibri"/>
          <w:sz w:val="22"/>
          <w:szCs w:val="22"/>
        </w:rPr>
        <w:t xml:space="preserve">**Please note that for </w:t>
      </w:r>
      <w:r w:rsidR="005B0633">
        <w:rPr>
          <w:rFonts w:ascii="Calibri" w:hAnsi="Calibri" w:cs="Calibri"/>
          <w:sz w:val="22"/>
          <w:szCs w:val="22"/>
        </w:rPr>
        <w:t>current</w:t>
      </w:r>
      <w:r w:rsidR="0004300C">
        <w:rPr>
          <w:rFonts w:ascii="Calibri" w:hAnsi="Calibri" w:cs="Calibri"/>
          <w:sz w:val="22"/>
          <w:szCs w:val="22"/>
        </w:rPr>
        <w:t>/former</w:t>
      </w:r>
      <w:r w:rsidR="005B0633">
        <w:rPr>
          <w:rFonts w:ascii="Calibri" w:hAnsi="Calibri" w:cs="Calibri"/>
          <w:sz w:val="22"/>
          <w:szCs w:val="22"/>
        </w:rPr>
        <w:t xml:space="preserve"> </w:t>
      </w:r>
      <w:r>
        <w:rPr>
          <w:rFonts w:ascii="Calibri" w:hAnsi="Calibri" w:cs="Calibri"/>
          <w:sz w:val="22"/>
          <w:szCs w:val="22"/>
        </w:rPr>
        <w:t xml:space="preserve">clients, there is a separate </w:t>
      </w:r>
      <w:r w:rsidR="005B0633">
        <w:rPr>
          <w:rFonts w:ascii="Calibri" w:hAnsi="Calibri" w:cs="Calibri"/>
          <w:sz w:val="22"/>
          <w:szCs w:val="22"/>
        </w:rPr>
        <w:t>P</w:t>
      </w:r>
      <w:r>
        <w:rPr>
          <w:rFonts w:ascii="Calibri" w:hAnsi="Calibri" w:cs="Calibri"/>
          <w:sz w:val="22"/>
          <w:szCs w:val="22"/>
        </w:rPr>
        <w:t>rivacy</w:t>
      </w:r>
      <w:r w:rsidR="005B0633">
        <w:rPr>
          <w:rFonts w:ascii="Calibri" w:hAnsi="Calibri" w:cs="Calibri"/>
          <w:sz w:val="22"/>
          <w:szCs w:val="22"/>
        </w:rPr>
        <w:t xml:space="preserve"> P</w:t>
      </w:r>
      <w:r>
        <w:rPr>
          <w:rFonts w:ascii="Calibri" w:hAnsi="Calibri" w:cs="Calibri"/>
          <w:sz w:val="22"/>
          <w:szCs w:val="22"/>
        </w:rPr>
        <w:t>olicy that falls under HIPAA**</w:t>
      </w:r>
      <w:r w:rsidR="005B0633">
        <w:rPr>
          <w:rFonts w:ascii="Calibri" w:hAnsi="Calibri" w:cs="Calibri"/>
          <w:sz w:val="22"/>
          <w:szCs w:val="22"/>
        </w:rPr>
        <w:t xml:space="preserve"> </w:t>
      </w:r>
    </w:p>
    <w:p w14:paraId="1BC217C8" w14:textId="69E840F5"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Protecting your private information is our priority. This Statement of Privacy applies to www.resolute-counseling.com, and Resolute Counseling, PLLC and governs data collection and usage. For the purposes of this Privacy Policy, unless otherwise noted, all references to Resolute Counseling, PLLC include www.resolute-counseling.com. The Resolute Counseling, PLLC website is a marketing/advertising site. By using the Resolute Counseling, PLLC website, you consent to the data practices described in this statement. </w:t>
      </w:r>
    </w:p>
    <w:p w14:paraId="001717C5"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Collection of your Personal Information</w:t>
      </w:r>
      <w:r w:rsidRPr="00054C2C">
        <w:rPr>
          <w:rFonts w:ascii="Calibri" w:hAnsi="Calibri" w:cs="Calibri"/>
          <w:sz w:val="22"/>
          <w:szCs w:val="22"/>
        </w:rPr>
        <w:t xml:space="preserve"> </w:t>
      </w:r>
    </w:p>
    <w:p w14:paraId="059B144D" w14:textId="6938C2BA"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w:t>
      </w:r>
      <w:r w:rsidR="00D0576B">
        <w:rPr>
          <w:rFonts w:ascii="Calibri" w:hAnsi="Calibri" w:cs="Calibri"/>
          <w:sz w:val="22"/>
          <w:szCs w:val="22"/>
        </w:rPr>
        <w:t>, that is,</w:t>
      </w:r>
      <w:r w:rsidRPr="00054C2C">
        <w:rPr>
          <w:rFonts w:ascii="Calibri" w:hAnsi="Calibri" w:cs="Calibri"/>
          <w:sz w:val="22"/>
          <w:szCs w:val="22"/>
        </w:rPr>
        <w:t xml:space="preserve"> we will use your information for, but not limited to, communicating with you in relation to services and/or products you have requested from us. We also may gather additional personal or non-personal information in the future. </w:t>
      </w:r>
      <w:r w:rsidR="00D0576B">
        <w:rPr>
          <w:rFonts w:ascii="Calibri" w:hAnsi="Calibri" w:cs="Calibri"/>
          <w:sz w:val="22"/>
          <w:szCs w:val="22"/>
        </w:rPr>
        <w:t xml:space="preserve">You acknowledge that by entering your personal information into website, including any protected health information, you are waiving any HIPAA protection of that information. </w:t>
      </w:r>
    </w:p>
    <w:p w14:paraId="296689F0"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Sharing Information with Third Parties</w:t>
      </w:r>
      <w:r w:rsidRPr="00054C2C">
        <w:rPr>
          <w:rFonts w:ascii="Calibri" w:hAnsi="Calibri" w:cs="Calibri"/>
          <w:sz w:val="22"/>
          <w:szCs w:val="22"/>
        </w:rPr>
        <w:t xml:space="preserve"> </w:t>
      </w:r>
    </w:p>
    <w:p w14:paraId="21556F45" w14:textId="2996866F"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Resolute Counseling, PLLC does not sell, rent or lease its customer lists to third parties.  </w:t>
      </w:r>
    </w:p>
    <w:p w14:paraId="6E0EEEA6" w14:textId="42A8E4F9"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Resolute Counseling, PLLC may share data with trusted partners to help perform statistical analysis, send you email or postal mail, </w:t>
      </w:r>
      <w:r w:rsidR="00B316B3">
        <w:rPr>
          <w:rFonts w:ascii="Calibri" w:hAnsi="Calibri" w:cs="Calibri"/>
          <w:sz w:val="22"/>
          <w:szCs w:val="22"/>
        </w:rPr>
        <w:t xml:space="preserve">or </w:t>
      </w:r>
      <w:r w:rsidRPr="00054C2C">
        <w:rPr>
          <w:rFonts w:ascii="Calibri" w:hAnsi="Calibri" w:cs="Calibri"/>
          <w:sz w:val="22"/>
          <w:szCs w:val="22"/>
        </w:rPr>
        <w:t xml:space="preserve">provide customer support. All such third parties are prohibited from using your personal information except to provide these services to Resolute Counseling, PLLC, and they are required to maintain the confidentiality of your information.   </w:t>
      </w:r>
    </w:p>
    <w:p w14:paraId="1607E834" w14:textId="2899C76D"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Resolute Counseling, PLLC may disclose your personal information, without notice, if required to do so by law or in the good faith belief that such action is necessary to: (a) conform to the edicts of the law or comply with legal process served on Resolute Counseling, PLLC or the site; (b) protect and defend the rights or property of Resolute Counseling, PLLC; and/or (c) act under exigent circumstances to protect the personal safety of users of Resolute Counseling, PLLC, or the public.  </w:t>
      </w:r>
    </w:p>
    <w:p w14:paraId="4863D786"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Automatically Collected Information</w:t>
      </w:r>
      <w:r w:rsidRPr="00054C2C">
        <w:rPr>
          <w:rFonts w:ascii="Calibri" w:hAnsi="Calibri" w:cs="Calibri"/>
          <w:sz w:val="22"/>
          <w:szCs w:val="22"/>
        </w:rPr>
        <w:t xml:space="preserve"> </w:t>
      </w:r>
    </w:p>
    <w:p w14:paraId="50BD6BA4" w14:textId="2E845AD1"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Information about your computer hardware and software may be automatically collected by Resolute Counseling, PLLC. This information can include: your IP address, browser type, domain names, access times and referring website addresses. This information is used for the operation of the service, to maintain quality of the service, and to provide general statistics regarding use of the Resolute Counseling, PLLC website.   </w:t>
      </w:r>
    </w:p>
    <w:p w14:paraId="0DD749DF"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Use of Cookies</w:t>
      </w:r>
      <w:r w:rsidRPr="00054C2C">
        <w:rPr>
          <w:rFonts w:ascii="Calibri" w:hAnsi="Calibri" w:cs="Calibri"/>
          <w:sz w:val="22"/>
          <w:szCs w:val="22"/>
        </w:rPr>
        <w:t xml:space="preserve"> </w:t>
      </w:r>
    </w:p>
    <w:p w14:paraId="1CC57B9B" w14:textId="269CE2F0"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The Resolute Counseling, PLLC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w:t>
      </w:r>
    </w:p>
    <w:p w14:paraId="5F23AACB"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One of the primary purposes of cookies is to provide a convenience feature to save you time. The purpose of a cookie is to tell the Web server that you have returned to a specific page. For example, if you personalize Resolute Counseling, PLLC pages, or register with Resolute Counseling, PLLC site or services, a cookie helps Resolute Counseling, PLLC to recall your specific information on subsequent visits. This simplifies the process of recording your personal information, such as billing addresses, shipping addresses, and so on. When you return to the same Resolute Counseling, PLLC website, the information you previously provided can be retrieved, so you can easily use the Resolute Counseling, PLLC features that you customized. </w:t>
      </w:r>
    </w:p>
    <w:p w14:paraId="765C2481"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lastRenderedPageBreak/>
        <w:t xml:space="preserve">  </w:t>
      </w:r>
    </w:p>
    <w:p w14:paraId="12C5E972" w14:textId="78EEEA38"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Resolute Counseling, PLLC services or websites you visit.  </w:t>
      </w:r>
    </w:p>
    <w:p w14:paraId="4D997FCC"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Links</w:t>
      </w:r>
      <w:r w:rsidRPr="00054C2C">
        <w:rPr>
          <w:rFonts w:ascii="Calibri" w:hAnsi="Calibri" w:cs="Calibri"/>
          <w:sz w:val="22"/>
          <w:szCs w:val="22"/>
        </w:rPr>
        <w:t xml:space="preserve"> </w:t>
      </w:r>
    </w:p>
    <w:p w14:paraId="6E4604C1" w14:textId="2EC8EFA8"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14:paraId="0F316185"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Security of your Personal Information</w:t>
      </w:r>
      <w:r w:rsidRPr="00054C2C">
        <w:rPr>
          <w:rFonts w:ascii="Calibri" w:hAnsi="Calibri" w:cs="Calibri"/>
          <w:sz w:val="22"/>
          <w:szCs w:val="22"/>
        </w:rPr>
        <w:t xml:space="preserve"> </w:t>
      </w:r>
    </w:p>
    <w:p w14:paraId="0D8D7799" w14:textId="6D9ED0D7"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Resolute Counseling, PLLC secures your personal information from unauthorized access, use, or disclosure. Resolute Counseling, PLLC uses the following methods for this purpose:   </w:t>
      </w:r>
    </w:p>
    <w:p w14:paraId="1D640DAD" w14:textId="00BEB146"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w:t>
      </w:r>
      <w:r w:rsidRPr="00054C2C">
        <w:rPr>
          <w:rFonts w:ascii="Calibri" w:hAnsi="Calibri" w:cs="Calibri"/>
          <w:sz w:val="22"/>
          <w:szCs w:val="22"/>
        </w:rPr>
        <w:tab/>
        <w:t xml:space="preserve">SSL Protocol   </w:t>
      </w:r>
    </w:p>
    <w:p w14:paraId="5C4725F0" w14:textId="46BC8249"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When </w:t>
      </w:r>
      <w:r w:rsidR="00054C2C">
        <w:rPr>
          <w:rFonts w:ascii="Calibri" w:hAnsi="Calibri" w:cs="Calibri"/>
          <w:sz w:val="22"/>
          <w:szCs w:val="22"/>
        </w:rPr>
        <w:t xml:space="preserve">any type of </w:t>
      </w:r>
      <w:r w:rsidRPr="00054C2C">
        <w:rPr>
          <w:rFonts w:ascii="Calibri" w:hAnsi="Calibri" w:cs="Calibri"/>
          <w:sz w:val="22"/>
          <w:szCs w:val="22"/>
        </w:rPr>
        <w:t>personal information (</w:t>
      </w:r>
      <w:r w:rsidR="00054C2C">
        <w:rPr>
          <w:rFonts w:ascii="Calibri" w:hAnsi="Calibri" w:cs="Calibri"/>
          <w:sz w:val="22"/>
          <w:szCs w:val="22"/>
        </w:rPr>
        <w:t xml:space="preserve">including protected health information) </w:t>
      </w:r>
      <w:r w:rsidRPr="00054C2C">
        <w:rPr>
          <w:rFonts w:ascii="Calibri" w:hAnsi="Calibri" w:cs="Calibri"/>
          <w:sz w:val="22"/>
          <w:szCs w:val="22"/>
        </w:rPr>
        <w:t>is transmitted to other websites, it is protected through the use of encryption, such as the Secure Sockets Layer (SSL) protocol</w:t>
      </w:r>
      <w:r w:rsidR="00054C2C">
        <w:rPr>
          <w:rFonts w:ascii="Calibri" w:hAnsi="Calibri" w:cs="Calibri"/>
          <w:sz w:val="22"/>
          <w:szCs w:val="22"/>
        </w:rPr>
        <w:t xml:space="preserve">; HOWEVER, this is not a guarantee that your information is protected from unscrupulous third parties with ill intent (e.g., hackers using malware/viruses to steal information). By using the website, you are consenting to hold Resolute Counseling, PLLC harmless from </w:t>
      </w:r>
      <w:r w:rsidR="00D0576B">
        <w:rPr>
          <w:rFonts w:ascii="Calibri" w:hAnsi="Calibri" w:cs="Calibri"/>
          <w:sz w:val="22"/>
          <w:szCs w:val="22"/>
        </w:rPr>
        <w:t xml:space="preserve">any </w:t>
      </w:r>
      <w:r w:rsidR="00054C2C">
        <w:rPr>
          <w:rFonts w:ascii="Calibri" w:hAnsi="Calibri" w:cs="Calibri"/>
          <w:sz w:val="22"/>
          <w:szCs w:val="22"/>
        </w:rPr>
        <w:t>liability</w:t>
      </w:r>
      <w:r w:rsidR="00D0576B">
        <w:rPr>
          <w:rFonts w:ascii="Calibri" w:hAnsi="Calibri" w:cs="Calibri"/>
          <w:sz w:val="22"/>
          <w:szCs w:val="22"/>
        </w:rPr>
        <w:t xml:space="preserve"> or wrongdoing</w:t>
      </w:r>
      <w:r w:rsidR="00054C2C">
        <w:rPr>
          <w:rFonts w:ascii="Calibri" w:hAnsi="Calibri" w:cs="Calibri"/>
          <w:sz w:val="22"/>
          <w:szCs w:val="22"/>
        </w:rPr>
        <w:t xml:space="preserve">. </w:t>
      </w:r>
      <w:r w:rsidR="00054C2C" w:rsidRPr="00D0576B">
        <w:rPr>
          <w:rFonts w:ascii="Calibri" w:hAnsi="Calibri" w:cs="Calibri"/>
          <w:b/>
          <w:bCs/>
          <w:sz w:val="22"/>
          <w:szCs w:val="22"/>
          <w:u w:val="single"/>
        </w:rPr>
        <w:t xml:space="preserve">If you do not agree to this online privacy agreement, then you must immediately cease using this website. </w:t>
      </w:r>
      <w:r w:rsidR="00054C2C" w:rsidRPr="00D0576B">
        <w:rPr>
          <w:rFonts w:ascii="Calibri" w:hAnsi="Calibri" w:cs="Calibri"/>
          <w:sz w:val="21"/>
          <w:szCs w:val="21"/>
        </w:rPr>
        <w:t xml:space="preserve"> </w:t>
      </w:r>
    </w:p>
    <w:p w14:paraId="52303EDE" w14:textId="1820EA84"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   </w:t>
      </w:r>
    </w:p>
    <w:p w14:paraId="1FE8A1F1" w14:textId="7D4BA002" w:rsidR="00277EB0" w:rsidRDefault="00000000" w:rsidP="00054C2C">
      <w:pPr>
        <w:spacing w:before="240" w:line="216" w:lineRule="auto"/>
        <w:rPr>
          <w:rFonts w:ascii="Calibri" w:hAnsi="Calibri" w:cs="Calibri"/>
          <w:sz w:val="22"/>
          <w:szCs w:val="22"/>
        </w:rPr>
      </w:pPr>
      <w:r w:rsidRPr="00054C2C">
        <w:rPr>
          <w:rFonts w:ascii="Calibri" w:hAnsi="Calibri" w:cs="Calibri"/>
          <w:b/>
          <w:sz w:val="22"/>
          <w:szCs w:val="22"/>
        </w:rPr>
        <w:t>Right to Deletion</w:t>
      </w:r>
      <w:r w:rsidRPr="00054C2C">
        <w:rPr>
          <w:rFonts w:ascii="Calibri" w:hAnsi="Calibri" w:cs="Calibri"/>
          <w:sz w:val="22"/>
          <w:szCs w:val="22"/>
        </w:rPr>
        <w:t xml:space="preserve"> </w:t>
      </w:r>
      <w:r w:rsidR="00D0576B">
        <w:rPr>
          <w:rFonts w:ascii="Calibri" w:hAnsi="Calibri" w:cs="Calibri"/>
          <w:sz w:val="22"/>
          <w:szCs w:val="22"/>
        </w:rPr>
        <w:t>(</w:t>
      </w:r>
      <w:r w:rsidR="0039085B">
        <w:rPr>
          <w:rFonts w:ascii="Calibri" w:hAnsi="Calibri" w:cs="Calibri"/>
          <w:sz w:val="22"/>
          <w:szCs w:val="22"/>
        </w:rPr>
        <w:t>California residents only)</w:t>
      </w:r>
      <w:r w:rsidR="00D0576B">
        <w:rPr>
          <w:rFonts w:ascii="Calibri" w:hAnsi="Calibri" w:cs="Calibri"/>
          <w:sz w:val="22"/>
          <w:szCs w:val="22"/>
        </w:rPr>
        <w:t xml:space="preserve"> </w:t>
      </w:r>
    </w:p>
    <w:p w14:paraId="4150DD40" w14:textId="05DB0511" w:rsidR="0039085B" w:rsidRPr="0039085B" w:rsidRDefault="0039085B" w:rsidP="0039085B">
      <w:pPr>
        <w:spacing w:before="240" w:line="216" w:lineRule="auto"/>
        <w:rPr>
          <w:rFonts w:ascii="Calibri" w:hAnsi="Calibri" w:cs="Calibri"/>
          <w:sz w:val="22"/>
          <w:szCs w:val="22"/>
        </w:rPr>
      </w:pPr>
      <w:r w:rsidRPr="0039085B">
        <w:rPr>
          <w:rFonts w:ascii="Calibri" w:hAnsi="Calibri" w:cs="Calibri"/>
          <w:sz w:val="22"/>
          <w:szCs w:val="22"/>
        </w:rPr>
        <w:t>The C</w:t>
      </w:r>
      <w:r>
        <w:rPr>
          <w:rFonts w:ascii="Calibri" w:hAnsi="Calibri" w:cs="Calibri"/>
          <w:sz w:val="22"/>
          <w:szCs w:val="22"/>
        </w:rPr>
        <w:t>alifornia Consumer Privacy Act (C</w:t>
      </w:r>
      <w:r w:rsidRPr="0039085B">
        <w:rPr>
          <w:rFonts w:ascii="Calibri" w:hAnsi="Calibri" w:cs="Calibri"/>
          <w:sz w:val="22"/>
          <w:szCs w:val="22"/>
        </w:rPr>
        <w:t>CPA</w:t>
      </w:r>
      <w:r>
        <w:rPr>
          <w:rFonts w:ascii="Calibri" w:hAnsi="Calibri" w:cs="Calibri"/>
          <w:sz w:val="22"/>
          <w:szCs w:val="22"/>
        </w:rPr>
        <w:t>)</w:t>
      </w:r>
      <w:r w:rsidRPr="0039085B">
        <w:rPr>
          <w:rFonts w:ascii="Calibri" w:hAnsi="Calibri" w:cs="Calibri"/>
          <w:sz w:val="22"/>
          <w:szCs w:val="22"/>
        </w:rPr>
        <w:t xml:space="preserve"> and corresponding requirement to honor the right to deletion only applies to organizations doing business with or providing services to Californians, and meet one of the following conditions:</w:t>
      </w:r>
    </w:p>
    <w:p w14:paraId="5644BECF" w14:textId="77777777" w:rsidR="0039085B" w:rsidRPr="0039085B" w:rsidRDefault="0039085B" w:rsidP="0039085B">
      <w:pPr>
        <w:pStyle w:val="ListParagraph"/>
        <w:numPr>
          <w:ilvl w:val="0"/>
          <w:numId w:val="1"/>
        </w:numPr>
        <w:spacing w:before="240" w:line="216" w:lineRule="auto"/>
        <w:rPr>
          <w:rFonts w:ascii="Calibri" w:hAnsi="Calibri" w:cs="Calibri"/>
          <w:sz w:val="22"/>
          <w:szCs w:val="22"/>
        </w:rPr>
      </w:pPr>
      <w:r w:rsidRPr="0039085B">
        <w:rPr>
          <w:rFonts w:ascii="Calibri" w:hAnsi="Calibri" w:cs="Calibri"/>
          <w:sz w:val="22"/>
          <w:szCs w:val="22"/>
        </w:rPr>
        <w:t>Have annual gross revenues in excess of $25 million</w:t>
      </w:r>
    </w:p>
    <w:p w14:paraId="2658F958" w14:textId="77777777" w:rsidR="0039085B" w:rsidRPr="0039085B" w:rsidRDefault="0039085B" w:rsidP="0039085B">
      <w:pPr>
        <w:pStyle w:val="ListParagraph"/>
        <w:numPr>
          <w:ilvl w:val="0"/>
          <w:numId w:val="1"/>
        </w:numPr>
        <w:spacing w:before="240" w:line="216" w:lineRule="auto"/>
        <w:rPr>
          <w:rFonts w:ascii="Calibri" w:hAnsi="Calibri" w:cs="Calibri"/>
          <w:sz w:val="22"/>
          <w:szCs w:val="22"/>
        </w:rPr>
      </w:pPr>
      <w:r w:rsidRPr="0039085B">
        <w:rPr>
          <w:rFonts w:ascii="Calibri" w:hAnsi="Calibri" w:cs="Calibri"/>
          <w:sz w:val="22"/>
          <w:szCs w:val="22"/>
        </w:rPr>
        <w:t>Handle the personal information of at least 50,000 consumers or devices</w:t>
      </w:r>
    </w:p>
    <w:p w14:paraId="3E627F42" w14:textId="77777777" w:rsidR="0039085B" w:rsidRPr="0039085B" w:rsidRDefault="0039085B" w:rsidP="0039085B">
      <w:pPr>
        <w:pStyle w:val="ListParagraph"/>
        <w:numPr>
          <w:ilvl w:val="0"/>
          <w:numId w:val="1"/>
        </w:numPr>
        <w:spacing w:before="240" w:line="216" w:lineRule="auto"/>
        <w:rPr>
          <w:rFonts w:ascii="Calibri" w:hAnsi="Calibri" w:cs="Calibri"/>
          <w:sz w:val="22"/>
          <w:szCs w:val="22"/>
        </w:rPr>
      </w:pPr>
      <w:r w:rsidRPr="0039085B">
        <w:rPr>
          <w:rFonts w:ascii="Calibri" w:hAnsi="Calibri" w:cs="Calibri"/>
          <w:sz w:val="22"/>
          <w:szCs w:val="22"/>
        </w:rPr>
        <w:t>Derive 50 percent or more in annual revenue from selling consumers’ personal information</w:t>
      </w:r>
    </w:p>
    <w:p w14:paraId="1DFCDB5B" w14:textId="77777777" w:rsidR="00424E48" w:rsidRDefault="0039085B" w:rsidP="00424E48">
      <w:pPr>
        <w:spacing w:before="240" w:line="216" w:lineRule="auto"/>
        <w:rPr>
          <w:rFonts w:ascii="Calibri" w:hAnsi="Calibri" w:cs="Calibri"/>
          <w:sz w:val="22"/>
          <w:szCs w:val="22"/>
        </w:rPr>
      </w:pPr>
      <w:r w:rsidRPr="0039085B">
        <w:rPr>
          <w:rFonts w:ascii="Calibri" w:hAnsi="Calibri" w:cs="Calibri"/>
          <w:sz w:val="22"/>
          <w:szCs w:val="22"/>
        </w:rPr>
        <w:t xml:space="preserve">Subject to certain exceptions set out below, on receipt of a verifiable request from you, we will: </w:t>
      </w:r>
    </w:p>
    <w:p w14:paraId="44757555" w14:textId="77777777" w:rsidR="00424E48" w:rsidRDefault="0039085B" w:rsidP="00424E48">
      <w:pPr>
        <w:pStyle w:val="ListParagraph"/>
        <w:numPr>
          <w:ilvl w:val="0"/>
          <w:numId w:val="2"/>
        </w:numPr>
        <w:spacing w:before="240" w:line="216" w:lineRule="auto"/>
        <w:rPr>
          <w:rFonts w:ascii="Calibri" w:hAnsi="Calibri" w:cs="Calibri"/>
          <w:sz w:val="22"/>
          <w:szCs w:val="22"/>
        </w:rPr>
      </w:pPr>
      <w:r w:rsidRPr="00424E48">
        <w:rPr>
          <w:rFonts w:ascii="Calibri" w:hAnsi="Calibri" w:cs="Calibri"/>
          <w:sz w:val="22"/>
          <w:szCs w:val="22"/>
        </w:rPr>
        <w:t xml:space="preserve">Delete your personal information from our records (if applicable); and </w:t>
      </w:r>
    </w:p>
    <w:p w14:paraId="784FBA8B" w14:textId="66CC3E0D" w:rsidR="0039085B" w:rsidRPr="00424E48" w:rsidRDefault="0039085B" w:rsidP="00424E48">
      <w:pPr>
        <w:pStyle w:val="ListParagraph"/>
        <w:numPr>
          <w:ilvl w:val="0"/>
          <w:numId w:val="2"/>
        </w:numPr>
        <w:spacing w:before="240" w:line="216" w:lineRule="auto"/>
        <w:rPr>
          <w:rFonts w:ascii="Calibri" w:hAnsi="Calibri" w:cs="Calibri"/>
          <w:sz w:val="22"/>
          <w:szCs w:val="22"/>
        </w:rPr>
      </w:pPr>
      <w:r w:rsidRPr="00424E48">
        <w:rPr>
          <w:rFonts w:ascii="Calibri" w:hAnsi="Calibri" w:cs="Calibri"/>
          <w:sz w:val="22"/>
          <w:szCs w:val="22"/>
        </w:rPr>
        <w:t xml:space="preserve">Direct any service providers to delete your personal information from their records (if applicable). </w:t>
      </w:r>
    </w:p>
    <w:p w14:paraId="03B0BA5F" w14:textId="3D93836C" w:rsidR="0039085B" w:rsidRPr="00054C2C" w:rsidRDefault="0039085B" w:rsidP="0039085B">
      <w:pPr>
        <w:spacing w:before="240" w:line="216" w:lineRule="auto"/>
        <w:rPr>
          <w:rFonts w:ascii="Calibri" w:hAnsi="Calibri" w:cs="Calibri"/>
          <w:sz w:val="22"/>
          <w:szCs w:val="22"/>
        </w:rPr>
      </w:pPr>
      <w:r w:rsidRPr="0039085B">
        <w:rPr>
          <w:rFonts w:ascii="Calibri" w:hAnsi="Calibri" w:cs="Calibri"/>
          <w:sz w:val="22"/>
          <w:szCs w:val="22"/>
        </w:rPr>
        <w:t>A business that receives a data deletion request will need to take reasonable actions to accurately verify the authenticity of the request and respond to the consumer if it has accepted or denied the request.</w:t>
      </w:r>
      <w:r w:rsidR="00424E48">
        <w:rPr>
          <w:rFonts w:ascii="Calibri" w:hAnsi="Calibri" w:cs="Calibri"/>
          <w:sz w:val="22"/>
          <w:szCs w:val="22"/>
        </w:rPr>
        <w:t xml:space="preserve"> </w:t>
      </w:r>
      <w:r w:rsidR="00424E48" w:rsidRPr="00424E48">
        <w:rPr>
          <w:rFonts w:ascii="Calibri" w:hAnsi="Calibri" w:cs="Calibri"/>
          <w:i/>
          <w:iCs/>
          <w:sz w:val="22"/>
          <w:szCs w:val="22"/>
          <w:u w:val="single"/>
        </w:rPr>
        <w:t>Please note that Resolute Counseling, PLLC does not meet any of the conditions listed above.</w:t>
      </w:r>
    </w:p>
    <w:p w14:paraId="3E8D1933"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Children Under Thirteen</w:t>
      </w:r>
      <w:r w:rsidRPr="00054C2C">
        <w:rPr>
          <w:rFonts w:ascii="Calibri" w:hAnsi="Calibri" w:cs="Calibri"/>
          <w:sz w:val="22"/>
          <w:szCs w:val="22"/>
        </w:rPr>
        <w:t xml:space="preserve"> </w:t>
      </w:r>
    </w:p>
    <w:p w14:paraId="68B84EC3" w14:textId="72042F1C"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Resolute Counseling, PLLC does not knowingly collect personally identifiable information from children under the age of thirteen. If you are under the age of thirteen, you must ask your parent or guardian for permission to use this website.   </w:t>
      </w:r>
    </w:p>
    <w:p w14:paraId="01B27CB0"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E-mail Communications</w:t>
      </w:r>
      <w:r w:rsidRPr="00054C2C">
        <w:rPr>
          <w:rFonts w:ascii="Calibri" w:hAnsi="Calibri" w:cs="Calibri"/>
          <w:sz w:val="22"/>
          <w:szCs w:val="22"/>
        </w:rPr>
        <w:t xml:space="preserve"> </w:t>
      </w:r>
    </w:p>
    <w:p w14:paraId="6573A44C" w14:textId="26C5D376"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From time to time, Resolute Counseling, PLLC may contact you via email for the purpose of providing announcements, promotional offers, alerts, confirmations, surveys, and/or other general communication.  </w:t>
      </w:r>
    </w:p>
    <w:p w14:paraId="2072F424"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lastRenderedPageBreak/>
        <w:t>External Data Storage Sites</w:t>
      </w:r>
      <w:r w:rsidRPr="00054C2C">
        <w:rPr>
          <w:rFonts w:ascii="Calibri" w:hAnsi="Calibri" w:cs="Calibri"/>
          <w:sz w:val="22"/>
          <w:szCs w:val="22"/>
        </w:rPr>
        <w:t xml:space="preserve"> </w:t>
      </w:r>
    </w:p>
    <w:p w14:paraId="09C36A8C" w14:textId="637E5E7E"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We may store your data on servers provided by third party hosting vendors with whom we have contracted.  </w:t>
      </w:r>
    </w:p>
    <w:p w14:paraId="28DB38BB"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Changes to this Statement</w:t>
      </w:r>
      <w:r w:rsidRPr="00054C2C">
        <w:rPr>
          <w:rFonts w:ascii="Calibri" w:hAnsi="Calibri" w:cs="Calibri"/>
          <w:sz w:val="22"/>
          <w:szCs w:val="22"/>
        </w:rPr>
        <w:t xml:space="preserve"> </w:t>
      </w:r>
    </w:p>
    <w:p w14:paraId="39955227" w14:textId="01FBEA15"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Resolute Counseling, PLLC reserves the right to change this Privacy Policy from time to time. We will notify you about significant changes in the way we treat personal information by sending a notice to the primary email address specified in your account, by placing a prominent notice on our website, and/or by updating any privacy information. Your continued use of the website and/or Services available after such modifications will constitute your: (a) acknowledgment of the modified Privacy Policy; and (b) agreement to abide and be bound by that Policy.   </w:t>
      </w:r>
    </w:p>
    <w:p w14:paraId="307D7411"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b/>
          <w:sz w:val="22"/>
          <w:szCs w:val="22"/>
        </w:rPr>
        <w:t>Contact Information</w:t>
      </w:r>
      <w:r w:rsidRPr="00054C2C">
        <w:rPr>
          <w:rFonts w:ascii="Calibri" w:hAnsi="Calibri" w:cs="Calibri"/>
          <w:sz w:val="22"/>
          <w:szCs w:val="22"/>
        </w:rPr>
        <w:t xml:space="preserve"> </w:t>
      </w:r>
    </w:p>
    <w:p w14:paraId="57DA781B" w14:textId="77777777" w:rsidR="00277EB0" w:rsidRPr="00054C2C" w:rsidRDefault="00000000" w:rsidP="00054C2C">
      <w:pPr>
        <w:spacing w:before="240" w:line="216" w:lineRule="auto"/>
        <w:rPr>
          <w:rFonts w:ascii="Calibri" w:hAnsi="Calibri" w:cs="Calibri"/>
          <w:sz w:val="22"/>
          <w:szCs w:val="22"/>
        </w:rPr>
      </w:pPr>
      <w:r w:rsidRPr="00054C2C">
        <w:rPr>
          <w:rFonts w:ascii="Calibri" w:hAnsi="Calibri" w:cs="Calibri"/>
          <w:sz w:val="22"/>
          <w:szCs w:val="22"/>
        </w:rPr>
        <w:t xml:space="preserve">Resolute Counseling, PLLC welcomes your questions or comments regarding this Statement of Privacy. If you believe that Resolute Counseling, PLLC has not adhered to this Statement, please contact Resolute Counseling, PLLC at: </w:t>
      </w:r>
    </w:p>
    <w:p w14:paraId="733E8C08"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  </w:t>
      </w:r>
    </w:p>
    <w:p w14:paraId="418F0225"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Resolute Counseling, PLLC </w:t>
      </w:r>
    </w:p>
    <w:p w14:paraId="26522D5E"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4625 S. Lakeshore Dr. Ste 411 </w:t>
      </w:r>
    </w:p>
    <w:p w14:paraId="39A34684"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Tempe, Arizona 85282 </w:t>
      </w:r>
    </w:p>
    <w:p w14:paraId="47D507D9"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  </w:t>
      </w:r>
    </w:p>
    <w:p w14:paraId="142B52FE" w14:textId="77777777" w:rsidR="00B316B3"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Email Address: </w:t>
      </w:r>
    </w:p>
    <w:p w14:paraId="1F13F9DA" w14:textId="0AC073E8"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info@resolute-counseling.com </w:t>
      </w:r>
    </w:p>
    <w:p w14:paraId="5C64ED12"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  </w:t>
      </w:r>
    </w:p>
    <w:p w14:paraId="1A09F31E" w14:textId="77777777" w:rsidR="00B316B3"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Telephone number: </w:t>
      </w:r>
    </w:p>
    <w:p w14:paraId="21D6F3DC" w14:textId="61767F99" w:rsidR="00277EB0" w:rsidRPr="00054C2C" w:rsidRDefault="00B316B3" w:rsidP="00054C2C">
      <w:pPr>
        <w:spacing w:line="216" w:lineRule="auto"/>
        <w:rPr>
          <w:rFonts w:ascii="Calibri" w:hAnsi="Calibri" w:cs="Calibri"/>
          <w:sz w:val="22"/>
          <w:szCs w:val="22"/>
        </w:rPr>
      </w:pPr>
      <w:r>
        <w:rPr>
          <w:rFonts w:ascii="Calibri" w:hAnsi="Calibri" w:cs="Calibri"/>
          <w:sz w:val="22"/>
          <w:szCs w:val="22"/>
        </w:rPr>
        <w:t>602-620-4648</w:t>
      </w:r>
    </w:p>
    <w:p w14:paraId="4E55F2B2"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  </w:t>
      </w:r>
    </w:p>
    <w:p w14:paraId="524C8435"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Effective as of September 27, 2022 </w:t>
      </w:r>
    </w:p>
    <w:p w14:paraId="5C78D485" w14:textId="77777777" w:rsidR="00277EB0" w:rsidRPr="00054C2C" w:rsidRDefault="00000000" w:rsidP="00054C2C">
      <w:pPr>
        <w:spacing w:line="216" w:lineRule="auto"/>
        <w:rPr>
          <w:rFonts w:ascii="Calibri" w:hAnsi="Calibri" w:cs="Calibri"/>
          <w:sz w:val="22"/>
          <w:szCs w:val="22"/>
        </w:rPr>
      </w:pPr>
      <w:r w:rsidRPr="00054C2C">
        <w:rPr>
          <w:rFonts w:ascii="Calibri" w:hAnsi="Calibri" w:cs="Calibri"/>
          <w:sz w:val="22"/>
          <w:szCs w:val="22"/>
        </w:rPr>
        <w:t xml:space="preserve">  </w:t>
      </w:r>
    </w:p>
    <w:sectPr w:rsidR="00277EB0" w:rsidRPr="00054C2C" w:rsidSect="00054C2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62F3"/>
    <w:multiLevelType w:val="hybridMultilevel"/>
    <w:tmpl w:val="B788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3B7D"/>
    <w:multiLevelType w:val="hybridMultilevel"/>
    <w:tmpl w:val="8EF0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726375">
    <w:abstractNumId w:val="1"/>
  </w:num>
  <w:num w:numId="2" w16cid:durableId="86024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277EB0"/>
    <w:rsid w:val="0004300C"/>
    <w:rsid w:val="00054C2C"/>
    <w:rsid w:val="00277EB0"/>
    <w:rsid w:val="002E4E79"/>
    <w:rsid w:val="0039085B"/>
    <w:rsid w:val="00424E48"/>
    <w:rsid w:val="005B0633"/>
    <w:rsid w:val="00B316B3"/>
    <w:rsid w:val="00B95355"/>
    <w:rsid w:val="00CC3D54"/>
    <w:rsid w:val="00D0576B"/>
    <w:rsid w:val="00EE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B72"/>
  <w15:docId w15:val="{FDB7044D-CF11-4642-9C53-EC5E3B4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39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PRIVPO</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cp:lastModifiedBy>Linda Bohnet</cp:lastModifiedBy>
  <cp:revision>8</cp:revision>
  <dcterms:created xsi:type="dcterms:W3CDTF">2022-09-29T21:50:00Z</dcterms:created>
  <dcterms:modified xsi:type="dcterms:W3CDTF">2023-03-03T05:33:00Z</dcterms:modified>
</cp:coreProperties>
</file>